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E9AF1" w14:textId="5495A40F" w:rsidR="00965892" w:rsidRDefault="00965892" w:rsidP="00572F3B">
      <w:pPr>
        <w:pStyle w:val="Titel"/>
        <w:spacing w:before="0" w:after="0"/>
      </w:pPr>
      <w:r>
        <w:t>Beschluss</w:t>
      </w:r>
      <w:r w:rsidR="007F050D">
        <w:t xml:space="preserve"> 44. K</w:t>
      </w:r>
      <w:r w:rsidR="002E0D1B">
        <w:t>reiskirchenrat</w:t>
      </w:r>
      <w:r w:rsidR="007F050D">
        <w:t>ssitzung</w:t>
      </w:r>
      <w:r w:rsidR="002E0D1B">
        <w:t xml:space="preserve"> </w:t>
      </w:r>
      <w:r w:rsidR="00946794">
        <w:t xml:space="preserve">am </w:t>
      </w:r>
      <w:r w:rsidR="002E0D1B">
        <w:t>02</w:t>
      </w:r>
      <w:r w:rsidR="00946794">
        <w:t>.0</w:t>
      </w:r>
      <w:r w:rsidR="002E0D1B">
        <w:t>6</w:t>
      </w:r>
      <w:r w:rsidR="00946794">
        <w:t>.202</w:t>
      </w:r>
      <w:r w:rsidR="003E6761">
        <w:t>5</w:t>
      </w:r>
      <w:r w:rsidR="00946794">
        <w:t xml:space="preserve"> </w:t>
      </w:r>
    </w:p>
    <w:p w14:paraId="079721C5" w14:textId="10500EBF" w:rsidR="006753C9" w:rsidRPr="00C17306" w:rsidRDefault="006753C9" w:rsidP="0028366C">
      <w:pPr>
        <w:rPr>
          <w:b/>
          <w:sz w:val="22"/>
          <w:szCs w:val="22"/>
        </w:rPr>
      </w:pPr>
    </w:p>
    <w:p w14:paraId="1B371401" w14:textId="0893F9D8" w:rsidR="004301A1" w:rsidRPr="00C17306" w:rsidRDefault="004301A1" w:rsidP="004301A1">
      <w:pPr>
        <w:rPr>
          <w:rFonts w:ascii="Arial" w:hAnsi="Arial" w:cs="Arial"/>
          <w:b/>
          <w:bCs/>
          <w:sz w:val="22"/>
          <w:szCs w:val="22"/>
        </w:rPr>
      </w:pPr>
      <w:r w:rsidRPr="00C17306">
        <w:rPr>
          <w:rFonts w:ascii="Arial" w:hAnsi="Arial" w:cs="Arial"/>
          <w:b/>
          <w:bCs/>
          <w:sz w:val="22"/>
          <w:szCs w:val="22"/>
        </w:rPr>
        <w:t>Beschluss:</w:t>
      </w:r>
    </w:p>
    <w:p w14:paraId="3B0CC50E" w14:textId="212589B0" w:rsidR="004301A1" w:rsidRPr="00C17306" w:rsidRDefault="00D44087" w:rsidP="004301A1">
      <w:pPr>
        <w:rPr>
          <w:rFonts w:ascii="Arial" w:hAnsi="Arial" w:cs="Arial"/>
          <w:sz w:val="22"/>
          <w:szCs w:val="22"/>
        </w:rPr>
      </w:pPr>
      <w:r w:rsidRPr="00C17306">
        <w:rPr>
          <w:rFonts w:ascii="Arial" w:hAnsi="Arial" w:cs="Arial"/>
          <w:sz w:val="22"/>
          <w:szCs w:val="22"/>
        </w:rPr>
        <w:t xml:space="preserve">Der Kreiskirchenrat des Kirchenkreises Schleiz beschließt </w:t>
      </w:r>
      <w:r w:rsidR="004301A1" w:rsidRPr="00C17306">
        <w:rPr>
          <w:rFonts w:ascii="Arial" w:hAnsi="Arial" w:cs="Arial"/>
          <w:sz w:val="22"/>
          <w:szCs w:val="22"/>
        </w:rPr>
        <w:t xml:space="preserve">die als Anlage beigefügte </w:t>
      </w:r>
      <w:bookmarkStart w:id="0" w:name="_Toc466920456"/>
      <w:bookmarkStart w:id="1" w:name="_Toc466977528"/>
      <w:bookmarkStart w:id="2" w:name="_Toc466988277"/>
      <w:bookmarkStart w:id="3" w:name="_Toc466990272"/>
      <w:bookmarkStart w:id="4" w:name="_Toc466990312"/>
      <w:bookmarkStart w:id="5" w:name="_Toc468910118"/>
      <w:bookmarkStart w:id="6" w:name="_Toc468910218"/>
      <w:bookmarkStart w:id="7" w:name="_Toc468910442"/>
      <w:bookmarkStart w:id="8" w:name="_Toc13237502"/>
      <w:bookmarkStart w:id="9" w:name="_Toc190962967"/>
      <w:bookmarkStart w:id="10" w:name="_Toc190973390"/>
      <w:r w:rsidR="004301A1" w:rsidRPr="00C17306">
        <w:rPr>
          <w:rFonts w:ascii="Arial" w:hAnsi="Arial" w:cs="Arial"/>
          <w:sz w:val="22"/>
          <w:szCs w:val="22"/>
        </w:rPr>
        <w:t xml:space="preserve">Richtlinie des Kirchenkreises Schleiz über die Übernahme der </w:t>
      </w:r>
      <w:bookmarkEnd w:id="0"/>
      <w:bookmarkEnd w:id="1"/>
      <w:bookmarkEnd w:id="2"/>
      <w:bookmarkEnd w:id="3"/>
      <w:bookmarkEnd w:id="4"/>
      <w:bookmarkEnd w:id="5"/>
      <w:bookmarkEnd w:id="6"/>
      <w:bookmarkEnd w:id="7"/>
      <w:r w:rsidR="004301A1" w:rsidRPr="00C17306">
        <w:rPr>
          <w:rFonts w:ascii="Arial" w:hAnsi="Arial" w:cs="Arial"/>
          <w:sz w:val="22"/>
          <w:szCs w:val="22"/>
        </w:rPr>
        <w:t xml:space="preserve">Zahlung eines pauschalierten Auslagenersatzes, der Einzelvergütungen an Prädikanten und Lektoren </w:t>
      </w:r>
      <w:bookmarkEnd w:id="8"/>
      <w:r w:rsidR="004301A1" w:rsidRPr="00C17306">
        <w:rPr>
          <w:rFonts w:ascii="Arial" w:hAnsi="Arial" w:cs="Arial"/>
          <w:sz w:val="22"/>
          <w:szCs w:val="22"/>
        </w:rPr>
        <w:t>und an Mitarbeitende im gemeindepädagogischen Dienst</w:t>
      </w:r>
      <w:bookmarkEnd w:id="9"/>
      <w:bookmarkEnd w:id="10"/>
      <w:r w:rsidR="004301A1" w:rsidRPr="00C17306">
        <w:rPr>
          <w:rFonts w:ascii="Arial" w:hAnsi="Arial" w:cs="Arial"/>
          <w:sz w:val="22"/>
          <w:szCs w:val="22"/>
        </w:rPr>
        <w:t>. Die Richtlinie soll am 1. Juli 2025 in Kraft treten.</w:t>
      </w:r>
    </w:p>
    <w:p w14:paraId="3BB7E9E9" w14:textId="77777777" w:rsidR="004301A1" w:rsidRPr="00C17306" w:rsidRDefault="004301A1" w:rsidP="004301A1">
      <w:pPr>
        <w:rPr>
          <w:rFonts w:ascii="Arial" w:hAnsi="Arial" w:cs="Arial"/>
          <w:sz w:val="22"/>
          <w:szCs w:val="22"/>
        </w:rPr>
      </w:pPr>
    </w:p>
    <w:p w14:paraId="6762CFA1" w14:textId="77777777" w:rsidR="00C17306" w:rsidRPr="00C17306" w:rsidRDefault="00C17306" w:rsidP="00C17306">
      <w:pPr>
        <w:rPr>
          <w:rFonts w:ascii="Arial" w:hAnsi="Arial" w:cs="Arial"/>
          <w:sz w:val="22"/>
          <w:szCs w:val="22"/>
        </w:rPr>
      </w:pPr>
      <w:r w:rsidRPr="00C17306">
        <w:rPr>
          <w:rFonts w:ascii="Arial" w:hAnsi="Arial" w:cs="Arial"/>
          <w:sz w:val="22"/>
          <w:szCs w:val="22"/>
          <w:u w:val="single"/>
        </w:rPr>
        <w:t>Abstimmungsergebnis:</w:t>
      </w:r>
    </w:p>
    <w:p w14:paraId="54C43951" w14:textId="2FB937A7" w:rsidR="00C17306" w:rsidRPr="00C17306" w:rsidRDefault="00C17306" w:rsidP="00C17306">
      <w:pPr>
        <w:rPr>
          <w:rFonts w:ascii="Arial" w:hAnsi="Arial" w:cs="Arial"/>
          <w:sz w:val="22"/>
          <w:szCs w:val="22"/>
        </w:rPr>
      </w:pPr>
      <w:r w:rsidRPr="00C17306">
        <w:rPr>
          <w:rFonts w:ascii="Arial" w:hAnsi="Arial" w:cs="Arial"/>
          <w:sz w:val="22"/>
          <w:szCs w:val="22"/>
        </w:rPr>
        <w:t>Ja-Stimmen:</w:t>
      </w:r>
      <w:r w:rsidR="009506CD">
        <w:rPr>
          <w:rFonts w:ascii="Arial" w:hAnsi="Arial" w:cs="Arial"/>
          <w:sz w:val="22"/>
          <w:szCs w:val="22"/>
        </w:rPr>
        <w:t xml:space="preserve"> 11</w:t>
      </w:r>
    </w:p>
    <w:p w14:paraId="06D7AC80" w14:textId="6F98D702" w:rsidR="00C17306" w:rsidRPr="00C17306" w:rsidRDefault="00C17306" w:rsidP="00C17306">
      <w:pPr>
        <w:rPr>
          <w:rFonts w:ascii="Arial" w:hAnsi="Arial" w:cs="Arial"/>
          <w:sz w:val="22"/>
          <w:szCs w:val="22"/>
        </w:rPr>
      </w:pPr>
      <w:r w:rsidRPr="00C17306">
        <w:rPr>
          <w:rFonts w:ascii="Arial" w:hAnsi="Arial" w:cs="Arial"/>
          <w:sz w:val="22"/>
          <w:szCs w:val="22"/>
        </w:rPr>
        <w:t>Nein-Stimmen:</w:t>
      </w:r>
      <w:r w:rsidR="009506CD">
        <w:rPr>
          <w:rFonts w:ascii="Arial" w:hAnsi="Arial" w:cs="Arial"/>
          <w:sz w:val="22"/>
          <w:szCs w:val="22"/>
        </w:rPr>
        <w:t>0</w:t>
      </w:r>
    </w:p>
    <w:p w14:paraId="1B015656" w14:textId="2A1CB1C3" w:rsidR="00C17306" w:rsidRPr="00C17306" w:rsidRDefault="00C17306" w:rsidP="00C17306">
      <w:pPr>
        <w:rPr>
          <w:rFonts w:ascii="Arial" w:hAnsi="Arial" w:cs="Arial"/>
          <w:sz w:val="22"/>
          <w:szCs w:val="22"/>
        </w:rPr>
      </w:pPr>
      <w:r w:rsidRPr="00C17306">
        <w:rPr>
          <w:rFonts w:ascii="Arial" w:hAnsi="Arial" w:cs="Arial"/>
          <w:sz w:val="22"/>
          <w:szCs w:val="22"/>
        </w:rPr>
        <w:t>Stimmenthaltungen:</w:t>
      </w:r>
      <w:r w:rsidR="009506CD">
        <w:rPr>
          <w:rFonts w:ascii="Arial" w:hAnsi="Arial" w:cs="Arial"/>
          <w:sz w:val="22"/>
          <w:szCs w:val="22"/>
        </w:rPr>
        <w:t xml:space="preserve">0                                               </w:t>
      </w:r>
      <w:r w:rsidR="009506CD">
        <w:rPr>
          <w:rFonts w:ascii="Arial" w:hAnsi="Arial" w:cs="Arial"/>
          <w:noProof/>
          <w:sz w:val="22"/>
          <w:szCs w:val="22"/>
        </w:rPr>
        <w:drawing>
          <wp:inline distT="0" distB="0" distL="0" distR="0" wp14:anchorId="29DC4814" wp14:editId="6C948385">
            <wp:extent cx="2130552" cy="470916"/>
            <wp:effectExtent l="0" t="0" r="3175" b="5715"/>
            <wp:docPr id="1335266111" name="Grafik 1" descr="Ein Bild, das Handschrift, Kalligrafie, Schrift,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66111" name="Grafik 1" descr="Ein Bild, das Handschrift, Kalligrafie, Schrift, Text enthält.&#10;&#10;KI-generierte Inhalte können fehlerhaft sein."/>
                    <pic:cNvPicPr/>
                  </pic:nvPicPr>
                  <pic:blipFill>
                    <a:blip r:embed="rId8">
                      <a:extLst>
                        <a:ext uri="{28A0092B-C50C-407E-A947-70E740481C1C}">
                          <a14:useLocalDpi xmlns:a14="http://schemas.microsoft.com/office/drawing/2010/main" val="0"/>
                        </a:ext>
                      </a:extLst>
                    </a:blip>
                    <a:stretch>
                      <a:fillRect/>
                    </a:stretch>
                  </pic:blipFill>
                  <pic:spPr>
                    <a:xfrm>
                      <a:off x="0" y="0"/>
                      <a:ext cx="2130552" cy="470916"/>
                    </a:xfrm>
                    <a:prstGeom prst="rect">
                      <a:avLst/>
                    </a:prstGeom>
                  </pic:spPr>
                </pic:pic>
              </a:graphicData>
            </a:graphic>
          </wp:inline>
        </w:drawing>
      </w:r>
    </w:p>
    <w:p w14:paraId="1D59DEB0" w14:textId="77777777" w:rsidR="00C17306" w:rsidRPr="00C17306" w:rsidRDefault="00C17306" w:rsidP="00C17306">
      <w:pPr>
        <w:rPr>
          <w:rFonts w:ascii="Arial" w:hAnsi="Arial" w:cs="Arial"/>
          <w:sz w:val="22"/>
          <w:szCs w:val="22"/>
        </w:rPr>
      </w:pPr>
    </w:p>
    <w:p w14:paraId="1BC0B751" w14:textId="77777777" w:rsidR="00C17306" w:rsidRPr="00C17306" w:rsidRDefault="00C17306" w:rsidP="00C17306">
      <w:pPr>
        <w:rPr>
          <w:rFonts w:ascii="Arial" w:hAnsi="Arial" w:cs="Arial"/>
          <w:sz w:val="22"/>
          <w:szCs w:val="22"/>
        </w:rPr>
      </w:pPr>
      <w:r w:rsidRPr="00C17306">
        <w:rPr>
          <w:rFonts w:ascii="Arial" w:hAnsi="Arial" w:cs="Arial"/>
          <w:sz w:val="22"/>
          <w:szCs w:val="22"/>
        </w:rPr>
        <w:t>Schleiz, den 2. Juni 2025</w:t>
      </w:r>
      <w:r w:rsidRPr="00C17306">
        <w:rPr>
          <w:rFonts w:ascii="Arial" w:hAnsi="Arial" w:cs="Arial"/>
          <w:sz w:val="22"/>
          <w:szCs w:val="22"/>
        </w:rPr>
        <w:tab/>
      </w:r>
      <w:r w:rsidRPr="00C17306">
        <w:rPr>
          <w:rFonts w:ascii="Arial" w:hAnsi="Arial" w:cs="Arial"/>
          <w:sz w:val="22"/>
          <w:szCs w:val="22"/>
        </w:rPr>
        <w:tab/>
      </w:r>
      <w:r w:rsidRPr="00C17306">
        <w:rPr>
          <w:rFonts w:ascii="Arial" w:hAnsi="Arial" w:cs="Arial"/>
          <w:sz w:val="22"/>
          <w:szCs w:val="22"/>
        </w:rPr>
        <w:tab/>
      </w:r>
      <w:r w:rsidRPr="00C17306">
        <w:rPr>
          <w:rFonts w:ascii="Arial" w:hAnsi="Arial" w:cs="Arial"/>
          <w:sz w:val="22"/>
          <w:szCs w:val="22"/>
        </w:rPr>
        <w:tab/>
      </w:r>
      <w:r w:rsidRPr="00C17306">
        <w:rPr>
          <w:rFonts w:ascii="Arial" w:hAnsi="Arial" w:cs="Arial"/>
          <w:sz w:val="22"/>
          <w:szCs w:val="22"/>
        </w:rPr>
        <w:tab/>
      </w:r>
    </w:p>
    <w:p w14:paraId="4B456CCD" w14:textId="77777777" w:rsidR="00C17306" w:rsidRPr="00C17306" w:rsidRDefault="00C17306" w:rsidP="00C17306">
      <w:pPr>
        <w:rPr>
          <w:rFonts w:ascii="Arial" w:hAnsi="Arial" w:cs="Arial"/>
          <w:sz w:val="22"/>
          <w:szCs w:val="22"/>
        </w:rPr>
      </w:pPr>
      <w:r w:rsidRPr="00C17306">
        <w:rPr>
          <w:rFonts w:ascii="Arial" w:hAnsi="Arial" w:cs="Arial"/>
          <w:sz w:val="22"/>
          <w:szCs w:val="22"/>
        </w:rPr>
        <w:tab/>
      </w:r>
      <w:r w:rsidRPr="00C17306">
        <w:rPr>
          <w:rFonts w:ascii="Arial" w:hAnsi="Arial" w:cs="Arial"/>
          <w:sz w:val="22"/>
          <w:szCs w:val="22"/>
        </w:rPr>
        <w:tab/>
      </w:r>
      <w:r w:rsidRPr="00C17306">
        <w:rPr>
          <w:rFonts w:ascii="Arial" w:hAnsi="Arial" w:cs="Arial"/>
          <w:sz w:val="22"/>
          <w:szCs w:val="22"/>
        </w:rPr>
        <w:tab/>
      </w:r>
      <w:r w:rsidRPr="00C17306">
        <w:rPr>
          <w:rFonts w:ascii="Arial" w:hAnsi="Arial" w:cs="Arial"/>
          <w:sz w:val="22"/>
          <w:szCs w:val="22"/>
        </w:rPr>
        <w:tab/>
      </w:r>
      <w:r w:rsidRPr="00C17306">
        <w:rPr>
          <w:rFonts w:ascii="Arial" w:hAnsi="Arial" w:cs="Arial"/>
          <w:sz w:val="22"/>
          <w:szCs w:val="22"/>
        </w:rPr>
        <w:tab/>
      </w:r>
      <w:r w:rsidRPr="00C17306">
        <w:rPr>
          <w:rFonts w:ascii="Arial" w:hAnsi="Arial" w:cs="Arial"/>
          <w:sz w:val="22"/>
          <w:szCs w:val="22"/>
        </w:rPr>
        <w:tab/>
      </w:r>
      <w:r w:rsidRPr="00C17306">
        <w:rPr>
          <w:rFonts w:ascii="Arial" w:hAnsi="Arial" w:cs="Arial"/>
          <w:sz w:val="22"/>
          <w:szCs w:val="22"/>
        </w:rPr>
        <w:tab/>
        <w:t>Killinger-Schlecht</w:t>
      </w:r>
      <w:r w:rsidRPr="00C17306">
        <w:rPr>
          <w:rFonts w:ascii="Arial" w:hAnsi="Arial" w:cs="Arial"/>
          <w:sz w:val="22"/>
          <w:szCs w:val="22"/>
        </w:rPr>
        <w:tab/>
      </w:r>
      <w:r w:rsidRPr="00C17306">
        <w:rPr>
          <w:rFonts w:ascii="Arial" w:hAnsi="Arial" w:cs="Arial"/>
          <w:sz w:val="22"/>
          <w:szCs w:val="22"/>
        </w:rPr>
        <w:tab/>
      </w:r>
    </w:p>
    <w:p w14:paraId="31BB455C" w14:textId="7EEEF3E6" w:rsidR="00C17306" w:rsidRPr="00C17306" w:rsidRDefault="00C17306" w:rsidP="004301A1">
      <w:pPr>
        <w:rPr>
          <w:rFonts w:ascii="Arial" w:hAnsi="Arial" w:cs="Arial"/>
          <w:sz w:val="22"/>
          <w:szCs w:val="22"/>
        </w:rPr>
      </w:pPr>
      <w:r w:rsidRPr="00C17306">
        <w:rPr>
          <w:rFonts w:ascii="Arial" w:hAnsi="Arial" w:cs="Arial"/>
          <w:sz w:val="22"/>
          <w:szCs w:val="22"/>
        </w:rPr>
        <w:tab/>
      </w:r>
      <w:r w:rsidRPr="00C17306">
        <w:rPr>
          <w:rFonts w:ascii="Arial" w:hAnsi="Arial" w:cs="Arial"/>
          <w:sz w:val="22"/>
          <w:szCs w:val="22"/>
        </w:rPr>
        <w:tab/>
      </w:r>
      <w:r w:rsidRPr="00C17306">
        <w:rPr>
          <w:rFonts w:ascii="Arial" w:hAnsi="Arial" w:cs="Arial"/>
          <w:sz w:val="22"/>
          <w:szCs w:val="22"/>
        </w:rPr>
        <w:tab/>
      </w:r>
      <w:r w:rsidRPr="00C17306">
        <w:rPr>
          <w:rFonts w:ascii="Arial" w:hAnsi="Arial" w:cs="Arial"/>
          <w:sz w:val="22"/>
          <w:szCs w:val="22"/>
        </w:rPr>
        <w:tab/>
      </w:r>
      <w:r w:rsidRPr="00C17306">
        <w:rPr>
          <w:rFonts w:ascii="Arial" w:hAnsi="Arial" w:cs="Arial"/>
          <w:sz w:val="22"/>
          <w:szCs w:val="22"/>
        </w:rPr>
        <w:tab/>
      </w:r>
      <w:r w:rsidRPr="00C17306">
        <w:rPr>
          <w:rFonts w:ascii="Arial" w:hAnsi="Arial" w:cs="Arial"/>
          <w:sz w:val="22"/>
          <w:szCs w:val="22"/>
        </w:rPr>
        <w:tab/>
      </w:r>
      <w:r w:rsidRPr="00C17306">
        <w:rPr>
          <w:rFonts w:ascii="Arial" w:hAnsi="Arial" w:cs="Arial"/>
          <w:sz w:val="22"/>
          <w:szCs w:val="22"/>
        </w:rPr>
        <w:tab/>
        <w:t>Superintendentin</w:t>
      </w:r>
    </w:p>
    <w:p w14:paraId="113C4B68" w14:textId="5352D3C3" w:rsidR="004301A1" w:rsidRPr="003D29D1" w:rsidRDefault="004301A1" w:rsidP="004301A1">
      <w:pPr>
        <w:rPr>
          <w:rFonts w:ascii="Arial" w:hAnsi="Arial" w:cs="Arial"/>
          <w:b/>
          <w:bCs/>
          <w:sz w:val="22"/>
          <w:szCs w:val="22"/>
        </w:rPr>
      </w:pPr>
      <w:r w:rsidRPr="003D29D1">
        <w:rPr>
          <w:rFonts w:ascii="Arial" w:hAnsi="Arial" w:cs="Arial"/>
          <w:b/>
          <w:bCs/>
          <w:sz w:val="22"/>
          <w:szCs w:val="22"/>
        </w:rPr>
        <w:t>Begründung:</w:t>
      </w:r>
    </w:p>
    <w:p w14:paraId="7CFF3789" w14:textId="77777777" w:rsidR="003D29D1" w:rsidRDefault="00143F3F" w:rsidP="00143F3F">
      <w:pPr>
        <w:rPr>
          <w:rFonts w:ascii="Arial" w:hAnsi="Arial" w:cs="Arial"/>
          <w:sz w:val="22"/>
          <w:szCs w:val="22"/>
        </w:rPr>
      </w:pPr>
      <w:r w:rsidRPr="003D29D1">
        <w:rPr>
          <w:rFonts w:ascii="Arial" w:hAnsi="Arial" w:cs="Arial"/>
          <w:sz w:val="22"/>
          <w:szCs w:val="22"/>
        </w:rPr>
        <w:t xml:space="preserve">Mit dem Erlass der Verwaltungsanordnung für die Einzelvergütungen im nebenberuflichen Dienst in der Evangelischen Kirche in Mitteldeutschland vom 11. Juni 2024 (ABl. 2024 S. 94,), zuletzt geändert am 10. Dezember 2024 (ABl. 2025 S. 28), online zu finden unter: </w:t>
      </w:r>
      <w:r w:rsidRPr="003D29D1">
        <w:rPr>
          <w:rFonts w:ascii="Arial" w:hAnsi="Arial" w:cs="Arial"/>
          <w:b/>
          <w:bCs/>
          <w:sz w:val="22"/>
          <w:szCs w:val="22"/>
        </w:rPr>
        <w:t>www.kirchenrecht-ekm.de/document/56733</w:t>
      </w:r>
      <w:r w:rsidR="003D29D1">
        <w:rPr>
          <w:rFonts w:ascii="Arial" w:hAnsi="Arial" w:cs="Arial"/>
          <w:sz w:val="22"/>
          <w:szCs w:val="22"/>
        </w:rPr>
        <w:t>,</w:t>
      </w:r>
      <w:r w:rsidRPr="003D29D1">
        <w:rPr>
          <w:rFonts w:ascii="Arial" w:hAnsi="Arial" w:cs="Arial"/>
          <w:sz w:val="22"/>
          <w:szCs w:val="22"/>
        </w:rPr>
        <w:t xml:space="preserve"> hat die Landeskirche die Möglichkeit eröffnet, dass nebenberuflich tätigen Prädikanten und qualifizierten Lektoren sowie im Nebenamt tätigen Mitarbeitenden im gemeindepädagogischen Bereich eine Vergütung gezahlt werden kann.</w:t>
      </w:r>
      <w:r w:rsidR="003D29D1" w:rsidRPr="003D29D1">
        <w:rPr>
          <w:rFonts w:ascii="Arial" w:hAnsi="Arial" w:cs="Arial"/>
          <w:sz w:val="22"/>
          <w:szCs w:val="22"/>
        </w:rPr>
        <w:t xml:space="preserve"> </w:t>
      </w:r>
    </w:p>
    <w:p w14:paraId="0A89AF12" w14:textId="77777777" w:rsidR="003D29D1" w:rsidRDefault="003D29D1" w:rsidP="00143F3F">
      <w:pPr>
        <w:rPr>
          <w:rFonts w:ascii="Arial" w:hAnsi="Arial" w:cs="Arial"/>
          <w:sz w:val="22"/>
          <w:szCs w:val="22"/>
        </w:rPr>
      </w:pPr>
    </w:p>
    <w:p w14:paraId="648B5841" w14:textId="66028A8A" w:rsidR="00143F3F" w:rsidRPr="003D29D1" w:rsidRDefault="003D29D1" w:rsidP="00143F3F">
      <w:pPr>
        <w:rPr>
          <w:rFonts w:ascii="Arial" w:hAnsi="Arial" w:cs="Arial"/>
          <w:sz w:val="22"/>
          <w:szCs w:val="22"/>
        </w:rPr>
      </w:pPr>
      <w:r w:rsidRPr="003D29D1">
        <w:rPr>
          <w:rFonts w:ascii="Arial" w:hAnsi="Arial" w:cs="Arial"/>
          <w:sz w:val="22"/>
          <w:szCs w:val="22"/>
        </w:rPr>
        <w:t>Die betreffenden Aufwandsentschädigungen bzw. Vergütungen sind durch die Kirchengemeinden zu zahlen. Damit diese aus Mitteln des Strukturfonds den Kirchengemeinden zur Verfügung gestellt werden können, ist der Erlass dieser Richtlinie erforderlich. Dabei wurde auf den „Umweg“ der Zahlung aus dem Haushalt der jeweiligen Kirchengemeinde und der späteren Erstattung durch den Kirchenkreis verzichtet und soll auf der Grundlage der anliegenden Formulare direkt an die ehren- bzw. nebenamtlich Tätigen ausgezahlt werden, wenn die entsprechenden Voraussetzungen vorliegen.</w:t>
      </w:r>
    </w:p>
    <w:p w14:paraId="37F85E70" w14:textId="77777777" w:rsidR="00E555D9" w:rsidRPr="003D29D1" w:rsidRDefault="00E555D9" w:rsidP="00143F3F">
      <w:pPr>
        <w:rPr>
          <w:rFonts w:ascii="Arial" w:hAnsi="Arial" w:cs="Arial"/>
          <w:sz w:val="22"/>
          <w:szCs w:val="22"/>
        </w:rPr>
      </w:pPr>
    </w:p>
    <w:p w14:paraId="175AEBEE" w14:textId="08AF3E01" w:rsidR="00E555D9" w:rsidRPr="003D29D1" w:rsidRDefault="00E555D9" w:rsidP="00143F3F">
      <w:pPr>
        <w:rPr>
          <w:rFonts w:ascii="Arial" w:hAnsi="Arial" w:cs="Arial"/>
          <w:sz w:val="22"/>
          <w:szCs w:val="22"/>
        </w:rPr>
      </w:pPr>
      <w:r w:rsidRPr="003D29D1">
        <w:rPr>
          <w:rFonts w:ascii="Arial" w:hAnsi="Arial" w:cs="Arial"/>
          <w:sz w:val="22"/>
          <w:szCs w:val="22"/>
        </w:rPr>
        <w:t xml:space="preserve">Die Dienste der Prädikanten, Lektoren und nicht hauptamtlich im Kirchenkreis tätigen Mitarbeitenden im gemeindepädagogischen kann sowohl ehrenamtlich als auch nebenamtlich erfolgen. Daher sollen an dieser Stelle die Begriffe Ehrenamt und Nebenamt beschrieben werden. Wikipedia definiert </w:t>
      </w:r>
      <w:r w:rsidRPr="003D29D1">
        <w:rPr>
          <w:rFonts w:ascii="Arial" w:hAnsi="Arial" w:cs="Arial"/>
          <w:b/>
          <w:bCs/>
          <w:sz w:val="22"/>
          <w:szCs w:val="22"/>
        </w:rPr>
        <w:t>das Ehrenamt</w:t>
      </w:r>
      <w:r w:rsidRPr="003D29D1">
        <w:rPr>
          <w:rFonts w:ascii="Arial" w:hAnsi="Arial" w:cs="Arial"/>
          <w:sz w:val="22"/>
          <w:szCs w:val="22"/>
        </w:rPr>
        <w:t xml:space="preserve"> und </w:t>
      </w:r>
      <w:r w:rsidRPr="003D29D1">
        <w:rPr>
          <w:rFonts w:ascii="Arial" w:hAnsi="Arial" w:cs="Arial"/>
          <w:b/>
          <w:bCs/>
          <w:sz w:val="22"/>
          <w:szCs w:val="22"/>
        </w:rPr>
        <w:t xml:space="preserve">das Nebenamt </w:t>
      </w:r>
      <w:r w:rsidRPr="003D29D1">
        <w:rPr>
          <w:rFonts w:ascii="Arial" w:hAnsi="Arial" w:cs="Arial"/>
          <w:sz w:val="22"/>
          <w:szCs w:val="22"/>
        </w:rPr>
        <w:t>folgendermaßen:</w:t>
      </w:r>
    </w:p>
    <w:p w14:paraId="4BF9D8FB" w14:textId="403B2A4B" w:rsidR="00E555D9" w:rsidRPr="003D29D1" w:rsidRDefault="00E555D9" w:rsidP="00143F3F">
      <w:pPr>
        <w:rPr>
          <w:rFonts w:ascii="Arial" w:hAnsi="Arial" w:cs="Arial"/>
          <w:sz w:val="22"/>
          <w:szCs w:val="22"/>
        </w:rPr>
      </w:pPr>
      <w:r w:rsidRPr="003D29D1">
        <w:rPr>
          <w:rFonts w:ascii="Arial" w:hAnsi="Arial" w:cs="Arial"/>
          <w:b/>
          <w:bCs/>
          <w:sz w:val="22"/>
          <w:szCs w:val="22"/>
        </w:rPr>
        <w:t>Ein Ehrenamt</w:t>
      </w:r>
      <w:r w:rsidRPr="003D29D1">
        <w:rPr>
          <w:rFonts w:ascii="Arial" w:hAnsi="Arial" w:cs="Arial"/>
          <w:sz w:val="22"/>
          <w:szCs w:val="22"/>
        </w:rPr>
        <w:t xml:space="preserve"> ist im ursprünglichen Sinn ein Engagement in öffentlichen Funktionen, legitimiert durch eine Wahl (zum Beispiel in den Vereinsvorstand, zum Ratsmitglied, als Wahlhelfer oder zum Schöffen). Der Begriff ist in der Umgangssprache nicht klar von bürgerschaftlichem Engagement oder Freiwilligentätigkeit abgegrenzt. Im Allgemeinen wird darunter Handeln im Interesse des Gemeinwohls verstanden, bei dem </w:t>
      </w:r>
      <w:r w:rsidRPr="003D29D1">
        <w:rPr>
          <w:rFonts w:ascii="Arial" w:hAnsi="Arial" w:cs="Arial"/>
          <w:b/>
          <w:bCs/>
          <w:sz w:val="22"/>
          <w:szCs w:val="22"/>
        </w:rPr>
        <w:t>unentgeltliche</w:t>
      </w:r>
      <w:r w:rsidRPr="003D29D1">
        <w:rPr>
          <w:rFonts w:ascii="Arial" w:hAnsi="Arial" w:cs="Arial"/>
          <w:sz w:val="22"/>
          <w:szCs w:val="22"/>
        </w:rPr>
        <w:t xml:space="preserve"> Arbeit geleistet wird. Eine </w:t>
      </w:r>
      <w:r w:rsidRPr="003D29D1">
        <w:rPr>
          <w:rFonts w:ascii="Arial" w:hAnsi="Arial" w:cs="Arial"/>
          <w:b/>
          <w:bCs/>
          <w:sz w:val="22"/>
          <w:szCs w:val="22"/>
        </w:rPr>
        <w:t>Aufwandsentschädigung</w:t>
      </w:r>
      <w:r w:rsidRPr="003D29D1">
        <w:rPr>
          <w:rFonts w:ascii="Arial" w:hAnsi="Arial" w:cs="Arial"/>
          <w:sz w:val="22"/>
          <w:szCs w:val="22"/>
        </w:rPr>
        <w:t xml:space="preserve"> kann gewährt werden. In der Regel ist die ehrenamtliche Tätigkeit freiwillig. Zu bestimmten öffentlichen Ehrenämtern können Bürger jedoch auch verpflichtet werden. Beispiele hierfür sind der Dienst als Schöffe, als Wahlhelfer oder in der Pflichtfeuerwehr als Ergänzung zur Freiwilligen Feuerwehr. </w:t>
      </w:r>
      <w:r w:rsidRPr="003D29D1">
        <w:rPr>
          <w:rFonts w:ascii="Arial" w:hAnsi="Arial" w:cs="Arial"/>
          <w:b/>
          <w:bCs/>
          <w:sz w:val="22"/>
          <w:szCs w:val="22"/>
        </w:rPr>
        <w:t>Ehrenamtliches Engagement</w:t>
      </w:r>
      <w:r w:rsidRPr="003D29D1">
        <w:rPr>
          <w:rFonts w:ascii="Arial" w:hAnsi="Arial" w:cs="Arial"/>
          <w:sz w:val="22"/>
          <w:szCs w:val="22"/>
        </w:rPr>
        <w:t xml:space="preserve"> hilft sowohl den Nutznießern als auch den Helfern.</w:t>
      </w:r>
    </w:p>
    <w:p w14:paraId="36E2F6F2" w14:textId="77777777" w:rsidR="003D29D1" w:rsidRDefault="003D29D1" w:rsidP="00E555D9">
      <w:pPr>
        <w:rPr>
          <w:rFonts w:ascii="Arial" w:hAnsi="Arial" w:cs="Arial"/>
          <w:b/>
          <w:bCs/>
          <w:sz w:val="22"/>
          <w:szCs w:val="22"/>
        </w:rPr>
      </w:pPr>
    </w:p>
    <w:p w14:paraId="64171313" w14:textId="3C286341" w:rsidR="00E555D9" w:rsidRPr="00E555D9" w:rsidRDefault="00E555D9" w:rsidP="00E555D9">
      <w:pPr>
        <w:rPr>
          <w:rFonts w:ascii="Arial" w:hAnsi="Arial" w:cs="Arial"/>
          <w:sz w:val="22"/>
          <w:szCs w:val="22"/>
        </w:rPr>
      </w:pPr>
      <w:r w:rsidRPr="00E555D9">
        <w:rPr>
          <w:rFonts w:ascii="Arial" w:hAnsi="Arial" w:cs="Arial"/>
          <w:b/>
          <w:bCs/>
          <w:sz w:val="22"/>
          <w:szCs w:val="22"/>
        </w:rPr>
        <w:t>Nebenamt</w:t>
      </w:r>
      <w:r w:rsidRPr="00E555D9">
        <w:rPr>
          <w:rFonts w:ascii="Arial" w:hAnsi="Arial" w:cs="Arial"/>
          <w:sz w:val="22"/>
          <w:szCs w:val="22"/>
        </w:rPr>
        <w:t xml:space="preserve"> ist ein Amt im Unterschied zu Hauptamt und Ehrenamt, im Rahmen dessen eine Nebentätigkeit ausgeübt wird. Eine Nebentätigkeit kann bei einem anderen Arbeitgeber als </w:t>
      </w:r>
      <w:r w:rsidRPr="00E555D9">
        <w:rPr>
          <w:rFonts w:ascii="Arial" w:hAnsi="Arial" w:cs="Arial"/>
          <w:sz w:val="22"/>
          <w:szCs w:val="22"/>
        </w:rPr>
        <w:lastRenderedPageBreak/>
        <w:t xml:space="preserve">auch bei dem Arbeitgeber der Haupttätigkeit oder als selbständige Tätigkeit ausgeübt werden. Grundsätzlich bestehen für Nebentätigkeiten folgende Grenzen: </w:t>
      </w:r>
    </w:p>
    <w:p w14:paraId="6443ADE5" w14:textId="77777777" w:rsidR="00E555D9" w:rsidRPr="00E555D9" w:rsidRDefault="00E555D9" w:rsidP="003D29D1">
      <w:pPr>
        <w:numPr>
          <w:ilvl w:val="0"/>
          <w:numId w:val="12"/>
        </w:numPr>
        <w:tabs>
          <w:tab w:val="clear" w:pos="720"/>
          <w:tab w:val="num" w:pos="426"/>
        </w:tabs>
        <w:ind w:left="426" w:hanging="426"/>
        <w:rPr>
          <w:rFonts w:ascii="Arial" w:hAnsi="Arial" w:cs="Arial"/>
          <w:sz w:val="22"/>
          <w:szCs w:val="22"/>
        </w:rPr>
      </w:pPr>
      <w:r w:rsidRPr="00E555D9">
        <w:rPr>
          <w:rFonts w:ascii="Arial" w:hAnsi="Arial" w:cs="Arial"/>
          <w:sz w:val="22"/>
          <w:szCs w:val="22"/>
        </w:rPr>
        <w:t>Die Nebentätigkeit darf nicht dazu führen, dass die Grenzen des Arbeitszeitgesetzes nicht eingehalten werden.</w:t>
      </w:r>
    </w:p>
    <w:p w14:paraId="13731CE9" w14:textId="404A86F1" w:rsidR="00E555D9" w:rsidRPr="00E555D9" w:rsidRDefault="00E555D9" w:rsidP="003D29D1">
      <w:pPr>
        <w:numPr>
          <w:ilvl w:val="0"/>
          <w:numId w:val="12"/>
        </w:numPr>
        <w:tabs>
          <w:tab w:val="clear" w:pos="720"/>
          <w:tab w:val="num" w:pos="426"/>
        </w:tabs>
        <w:ind w:left="426" w:hanging="426"/>
        <w:rPr>
          <w:rFonts w:ascii="Arial" w:hAnsi="Arial" w:cs="Arial"/>
          <w:sz w:val="22"/>
          <w:szCs w:val="22"/>
        </w:rPr>
      </w:pPr>
      <w:r w:rsidRPr="00E555D9">
        <w:rPr>
          <w:rFonts w:ascii="Arial" w:hAnsi="Arial" w:cs="Arial"/>
          <w:sz w:val="22"/>
          <w:szCs w:val="22"/>
        </w:rPr>
        <w:t>Der Arbeitnehmer darf durch seine Nebentätigkeit nicht in Wettbewerb zu seinem Hauptarbeitgeber treten.</w:t>
      </w:r>
    </w:p>
    <w:p w14:paraId="4228CDA4" w14:textId="77777777" w:rsidR="00E555D9" w:rsidRPr="00E555D9" w:rsidRDefault="00E555D9" w:rsidP="003D29D1">
      <w:pPr>
        <w:numPr>
          <w:ilvl w:val="0"/>
          <w:numId w:val="12"/>
        </w:numPr>
        <w:tabs>
          <w:tab w:val="clear" w:pos="720"/>
          <w:tab w:val="num" w:pos="426"/>
        </w:tabs>
        <w:ind w:left="426" w:hanging="426"/>
        <w:rPr>
          <w:rFonts w:ascii="Arial" w:hAnsi="Arial" w:cs="Arial"/>
          <w:sz w:val="22"/>
          <w:szCs w:val="22"/>
        </w:rPr>
      </w:pPr>
      <w:r w:rsidRPr="00E555D9">
        <w:rPr>
          <w:rFonts w:ascii="Arial" w:hAnsi="Arial" w:cs="Arial"/>
          <w:sz w:val="22"/>
          <w:szCs w:val="22"/>
        </w:rPr>
        <w:t>Durch die Nebentätigkeit darf die Arbeitsleistung der Haupttätigkeit nicht beeinträchtigt werden.</w:t>
      </w:r>
    </w:p>
    <w:p w14:paraId="3265F2DB" w14:textId="3A84F90D" w:rsidR="00E555D9" w:rsidRPr="00E555D9" w:rsidRDefault="00E555D9" w:rsidP="003D29D1">
      <w:pPr>
        <w:numPr>
          <w:ilvl w:val="0"/>
          <w:numId w:val="12"/>
        </w:numPr>
        <w:tabs>
          <w:tab w:val="clear" w:pos="720"/>
          <w:tab w:val="num" w:pos="426"/>
        </w:tabs>
        <w:ind w:left="426" w:hanging="426"/>
        <w:rPr>
          <w:rFonts w:ascii="Arial" w:hAnsi="Arial" w:cs="Arial"/>
          <w:sz w:val="22"/>
          <w:szCs w:val="22"/>
        </w:rPr>
      </w:pPr>
      <w:r w:rsidRPr="00E555D9">
        <w:rPr>
          <w:rFonts w:ascii="Arial" w:hAnsi="Arial" w:cs="Arial"/>
          <w:sz w:val="22"/>
          <w:szCs w:val="22"/>
        </w:rPr>
        <w:t>Wird die Nebentätigkeit im Urlaub ausgeübt, so darf sie dem Urlaubszweck, der Erholung, nicht entgegenstehen.</w:t>
      </w:r>
    </w:p>
    <w:p w14:paraId="1F1FB055" w14:textId="77777777" w:rsidR="00921288" w:rsidRPr="003D29D1" w:rsidRDefault="00E555D9" w:rsidP="00E555D9">
      <w:pPr>
        <w:rPr>
          <w:rFonts w:ascii="Arial" w:hAnsi="Arial" w:cs="Arial"/>
          <w:sz w:val="22"/>
          <w:szCs w:val="22"/>
        </w:rPr>
      </w:pPr>
      <w:r w:rsidRPr="00E555D9">
        <w:rPr>
          <w:rFonts w:ascii="Arial" w:hAnsi="Arial" w:cs="Arial"/>
          <w:sz w:val="22"/>
          <w:szCs w:val="22"/>
        </w:rPr>
        <w:t>Arbeitsrechtlich bestehen für eine Nebentätigkeit keine Besonderheiten. Das Arbeitsverhältnis unterliegt im Hinblick auf die Rechte und Pflichten der Vertragsparteien, der Sozialversicherung, Steuerzahlung etc. den allgemeinen arbeitsrechtlichen Vorschriften und Grundsätzen.</w:t>
      </w:r>
      <w:r w:rsidRPr="003D29D1">
        <w:rPr>
          <w:rFonts w:ascii="Arial" w:hAnsi="Arial" w:cs="Arial"/>
          <w:sz w:val="22"/>
          <w:szCs w:val="22"/>
        </w:rPr>
        <w:t xml:space="preserve"> </w:t>
      </w:r>
    </w:p>
    <w:p w14:paraId="6E119C6A" w14:textId="77777777" w:rsidR="003D29D1" w:rsidRDefault="003D29D1" w:rsidP="00E555D9">
      <w:pPr>
        <w:rPr>
          <w:rFonts w:ascii="Arial" w:hAnsi="Arial" w:cs="Arial"/>
          <w:sz w:val="22"/>
          <w:szCs w:val="22"/>
        </w:rPr>
      </w:pPr>
    </w:p>
    <w:p w14:paraId="73C981FF" w14:textId="0D1E8D1C" w:rsidR="00921288" w:rsidRDefault="00921288" w:rsidP="00E555D9">
      <w:pPr>
        <w:rPr>
          <w:rFonts w:ascii="Arial" w:hAnsi="Arial" w:cs="Arial"/>
          <w:sz w:val="22"/>
          <w:szCs w:val="22"/>
        </w:rPr>
      </w:pPr>
      <w:r w:rsidRPr="003D29D1">
        <w:rPr>
          <w:rFonts w:ascii="Arial" w:hAnsi="Arial" w:cs="Arial"/>
          <w:sz w:val="22"/>
          <w:szCs w:val="22"/>
        </w:rPr>
        <w:t xml:space="preserve">Im § 3 Nrn. 12, 26 und 26a Einkommenssteuergesetz sind Höchstgrenzen festgesetzt, bis zu denen die gezahlten Aufwandsentschädigungen, aber auch gezahlte Vergütungen, </w:t>
      </w:r>
      <w:r w:rsidRPr="003D29D1">
        <w:rPr>
          <w:rFonts w:ascii="Arial" w:hAnsi="Arial" w:cs="Arial"/>
          <w:b/>
          <w:bCs/>
          <w:sz w:val="22"/>
          <w:szCs w:val="22"/>
        </w:rPr>
        <w:t>die für die in Nr. 26 und Nr. 26a aufgeführten Tätigkeiten</w:t>
      </w:r>
      <w:r w:rsidR="00C17306" w:rsidRPr="00C17306">
        <w:rPr>
          <w:rFonts w:ascii="Arial" w:hAnsi="Arial" w:cs="Arial"/>
          <w:b/>
          <w:bCs/>
          <w:sz w:val="22"/>
          <w:szCs w:val="22"/>
        </w:rPr>
        <w:t xml:space="preserve"> bei juristischen Personen des öffentlichen Rechts</w:t>
      </w:r>
      <w:r w:rsidRPr="00C17306">
        <w:rPr>
          <w:rFonts w:ascii="Arial" w:hAnsi="Arial" w:cs="Arial"/>
          <w:b/>
          <w:bCs/>
          <w:sz w:val="22"/>
          <w:szCs w:val="22"/>
        </w:rPr>
        <w:t xml:space="preserve"> </w:t>
      </w:r>
      <w:r w:rsidRPr="003D29D1">
        <w:rPr>
          <w:rFonts w:ascii="Arial" w:hAnsi="Arial" w:cs="Arial"/>
          <w:sz w:val="22"/>
          <w:szCs w:val="22"/>
        </w:rPr>
        <w:t>gezahlt werden, steuerfrei sind.  Dort wird auch klargestellt, dass die Freibeträge übersteigenden Aufwandsentschädigungen zu versteuern (und ggf. sozialversicherungspflichtig) sind und dass die steuerlichen Freibeträge nicht nebeneinander in Anspruch genommen werden dürfen.</w:t>
      </w:r>
    </w:p>
    <w:p w14:paraId="00E0D208" w14:textId="77777777" w:rsidR="00C17306" w:rsidRPr="003D29D1" w:rsidRDefault="00C17306" w:rsidP="00E555D9">
      <w:pPr>
        <w:rPr>
          <w:rFonts w:ascii="Arial" w:hAnsi="Arial" w:cs="Arial"/>
          <w:sz w:val="22"/>
          <w:szCs w:val="22"/>
        </w:rPr>
      </w:pPr>
    </w:p>
    <w:p w14:paraId="2E594E9B" w14:textId="3F72E6B7" w:rsidR="00856E38" w:rsidRPr="00C17306" w:rsidRDefault="00921288" w:rsidP="00C17306">
      <w:pPr>
        <w:rPr>
          <w:rFonts w:ascii="Arial" w:hAnsi="Arial" w:cs="Arial"/>
          <w:sz w:val="22"/>
          <w:szCs w:val="22"/>
        </w:rPr>
      </w:pPr>
      <w:r w:rsidRPr="003D29D1">
        <w:rPr>
          <w:rFonts w:ascii="Arial" w:hAnsi="Arial" w:cs="Arial"/>
          <w:sz w:val="22"/>
          <w:szCs w:val="22"/>
        </w:rPr>
        <w:t>Die Summe aller persönlichen (steuerfreien) Aufwandsentschädigungen gem. § 3 Nr. 26 EStG darf in jedem Fall, gleich aus welcher Tätigkeit sie bezogen wird, persönlich und pro Kalenderjahr 3.000 Euro nicht übersteigen. Diese Begrenzung ist eine „absolute Grenze“, oberhalb derer in jedem Fall Steuern und ggf. auch Beiträge zur Sozialversicherung anfallen. Dies ist der Grund, dass für die ausgeübten Tätigkeiten zwischen der jeweiligen Kirchengemeinde und den im Ehrenamt- oder Nebenamt tätigen Mitarbeitenden die von der Landeskirche als Formulare bereitgestellten Vereinbarungen bzw. Honorarverträge abzuschließen sind</w:t>
      </w:r>
      <w:r w:rsidR="003D29D1" w:rsidRPr="003D29D1">
        <w:rPr>
          <w:rFonts w:ascii="Arial" w:hAnsi="Arial" w:cs="Arial"/>
          <w:sz w:val="22"/>
          <w:szCs w:val="22"/>
        </w:rPr>
        <w:t xml:space="preserve"> und zwar unabhängig davon, ob Aufwandsentschädigungen oder Vergütungen gezahlt werden</w:t>
      </w:r>
      <w:r w:rsidRPr="003D29D1">
        <w:rPr>
          <w:rFonts w:ascii="Arial" w:hAnsi="Arial" w:cs="Arial"/>
          <w:sz w:val="22"/>
          <w:szCs w:val="22"/>
        </w:rPr>
        <w:t>.</w:t>
      </w:r>
    </w:p>
    <w:sectPr w:rsidR="00856E38" w:rsidRPr="00C17306" w:rsidSect="004D2A9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7CDEF" w14:textId="77777777" w:rsidR="00A57D3C" w:rsidRDefault="00A57D3C" w:rsidP="00A157C2">
      <w:r>
        <w:separator/>
      </w:r>
    </w:p>
  </w:endnote>
  <w:endnote w:type="continuationSeparator" w:id="0">
    <w:p w14:paraId="1CD72178" w14:textId="77777777" w:rsidR="00A57D3C" w:rsidRDefault="00A57D3C" w:rsidP="00A1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477F2" w14:textId="77777777" w:rsidR="00A57D3C" w:rsidRDefault="00A57D3C" w:rsidP="00A157C2">
      <w:r>
        <w:separator/>
      </w:r>
    </w:p>
  </w:footnote>
  <w:footnote w:type="continuationSeparator" w:id="0">
    <w:p w14:paraId="2BE480E9" w14:textId="77777777" w:rsidR="00A57D3C" w:rsidRDefault="00A57D3C" w:rsidP="00A15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A5A31"/>
    <w:multiLevelType w:val="hybridMultilevel"/>
    <w:tmpl w:val="D1A2D0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583A5E"/>
    <w:multiLevelType w:val="hybridMultilevel"/>
    <w:tmpl w:val="B01839F4"/>
    <w:lvl w:ilvl="0" w:tplc="04070001">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D82C36"/>
    <w:multiLevelType w:val="hybridMultilevel"/>
    <w:tmpl w:val="99723D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0117B3"/>
    <w:multiLevelType w:val="hybridMultilevel"/>
    <w:tmpl w:val="7078362A"/>
    <w:lvl w:ilvl="0" w:tplc="0C383DD4">
      <w:start w:val="1"/>
      <w:numFmt w:val="decimal"/>
      <w:lvlText w:val="%1."/>
      <w:lvlJc w:val="left"/>
      <w:pPr>
        <w:tabs>
          <w:tab w:val="num" w:pos="2484"/>
        </w:tabs>
        <w:ind w:left="2484" w:hanging="360"/>
      </w:pPr>
      <w:rPr>
        <w:rFonts w:hint="default"/>
      </w:rPr>
    </w:lvl>
    <w:lvl w:ilvl="1" w:tplc="04070019" w:tentative="1">
      <w:start w:val="1"/>
      <w:numFmt w:val="lowerLetter"/>
      <w:lvlText w:val="%2."/>
      <w:lvlJc w:val="left"/>
      <w:pPr>
        <w:tabs>
          <w:tab w:val="num" w:pos="3204"/>
        </w:tabs>
        <w:ind w:left="3204" w:hanging="360"/>
      </w:pPr>
    </w:lvl>
    <w:lvl w:ilvl="2" w:tplc="0407001B" w:tentative="1">
      <w:start w:val="1"/>
      <w:numFmt w:val="lowerRoman"/>
      <w:lvlText w:val="%3."/>
      <w:lvlJc w:val="right"/>
      <w:pPr>
        <w:tabs>
          <w:tab w:val="num" w:pos="3924"/>
        </w:tabs>
        <w:ind w:left="3924" w:hanging="180"/>
      </w:pPr>
    </w:lvl>
    <w:lvl w:ilvl="3" w:tplc="0407000F" w:tentative="1">
      <w:start w:val="1"/>
      <w:numFmt w:val="decimal"/>
      <w:lvlText w:val="%4."/>
      <w:lvlJc w:val="left"/>
      <w:pPr>
        <w:tabs>
          <w:tab w:val="num" w:pos="4644"/>
        </w:tabs>
        <w:ind w:left="4644" w:hanging="360"/>
      </w:pPr>
    </w:lvl>
    <w:lvl w:ilvl="4" w:tplc="04070019" w:tentative="1">
      <w:start w:val="1"/>
      <w:numFmt w:val="lowerLetter"/>
      <w:lvlText w:val="%5."/>
      <w:lvlJc w:val="left"/>
      <w:pPr>
        <w:tabs>
          <w:tab w:val="num" w:pos="5364"/>
        </w:tabs>
        <w:ind w:left="5364" w:hanging="360"/>
      </w:pPr>
    </w:lvl>
    <w:lvl w:ilvl="5" w:tplc="0407001B" w:tentative="1">
      <w:start w:val="1"/>
      <w:numFmt w:val="lowerRoman"/>
      <w:lvlText w:val="%6."/>
      <w:lvlJc w:val="right"/>
      <w:pPr>
        <w:tabs>
          <w:tab w:val="num" w:pos="6084"/>
        </w:tabs>
        <w:ind w:left="6084" w:hanging="180"/>
      </w:pPr>
    </w:lvl>
    <w:lvl w:ilvl="6" w:tplc="0407000F" w:tentative="1">
      <w:start w:val="1"/>
      <w:numFmt w:val="decimal"/>
      <w:lvlText w:val="%7."/>
      <w:lvlJc w:val="left"/>
      <w:pPr>
        <w:tabs>
          <w:tab w:val="num" w:pos="6804"/>
        </w:tabs>
        <w:ind w:left="6804" w:hanging="360"/>
      </w:pPr>
    </w:lvl>
    <w:lvl w:ilvl="7" w:tplc="04070019" w:tentative="1">
      <w:start w:val="1"/>
      <w:numFmt w:val="lowerLetter"/>
      <w:lvlText w:val="%8."/>
      <w:lvlJc w:val="left"/>
      <w:pPr>
        <w:tabs>
          <w:tab w:val="num" w:pos="7524"/>
        </w:tabs>
        <w:ind w:left="7524" w:hanging="360"/>
      </w:pPr>
    </w:lvl>
    <w:lvl w:ilvl="8" w:tplc="0407001B" w:tentative="1">
      <w:start w:val="1"/>
      <w:numFmt w:val="lowerRoman"/>
      <w:lvlText w:val="%9."/>
      <w:lvlJc w:val="right"/>
      <w:pPr>
        <w:tabs>
          <w:tab w:val="num" w:pos="8244"/>
        </w:tabs>
        <w:ind w:left="8244" w:hanging="180"/>
      </w:pPr>
    </w:lvl>
  </w:abstractNum>
  <w:abstractNum w:abstractNumId="4" w15:restartNumberingAfterBreak="0">
    <w:nsid w:val="2D4019BD"/>
    <w:multiLevelType w:val="hybridMultilevel"/>
    <w:tmpl w:val="3B2C8036"/>
    <w:lvl w:ilvl="0" w:tplc="56BE36BE">
      <w:numFmt w:val="bullet"/>
      <w:lvlText w:val="-"/>
      <w:lvlJc w:val="left"/>
      <w:pPr>
        <w:ind w:left="1440" w:hanging="360"/>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36AD41B6"/>
    <w:multiLevelType w:val="hybridMultilevel"/>
    <w:tmpl w:val="948644B2"/>
    <w:lvl w:ilvl="0" w:tplc="56BE36B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3565AF"/>
    <w:multiLevelType w:val="hybridMultilevel"/>
    <w:tmpl w:val="03787CB6"/>
    <w:lvl w:ilvl="0" w:tplc="F0626E6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4609D8"/>
    <w:multiLevelType w:val="hybridMultilevel"/>
    <w:tmpl w:val="8EFE43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AC06423"/>
    <w:multiLevelType w:val="multilevel"/>
    <w:tmpl w:val="A01C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3C4199"/>
    <w:multiLevelType w:val="hybridMultilevel"/>
    <w:tmpl w:val="140A3A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BB7236C"/>
    <w:multiLevelType w:val="hybridMultilevel"/>
    <w:tmpl w:val="7F70742C"/>
    <w:lvl w:ilvl="0" w:tplc="BCCA446E">
      <w:numFmt w:val="bullet"/>
      <w:lvlText w:val="-"/>
      <w:lvlJc w:val="left"/>
      <w:pPr>
        <w:ind w:left="786" w:hanging="360"/>
      </w:pPr>
      <w:rPr>
        <w:rFonts w:ascii="Times New Roman" w:eastAsia="Times New Roman" w:hAnsi="Times New Roman"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1" w15:restartNumberingAfterBreak="0">
    <w:nsid w:val="6ECD723D"/>
    <w:multiLevelType w:val="hybridMultilevel"/>
    <w:tmpl w:val="10E8D9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66510243">
    <w:abstractNumId w:val="3"/>
  </w:num>
  <w:num w:numId="2" w16cid:durableId="1939025687">
    <w:abstractNumId w:val="9"/>
  </w:num>
  <w:num w:numId="3" w16cid:durableId="351301446">
    <w:abstractNumId w:val="2"/>
  </w:num>
  <w:num w:numId="4" w16cid:durableId="911693304">
    <w:abstractNumId w:val="1"/>
  </w:num>
  <w:num w:numId="5" w16cid:durableId="687753350">
    <w:abstractNumId w:val="7"/>
  </w:num>
  <w:num w:numId="6" w16cid:durableId="1389525517">
    <w:abstractNumId w:val="0"/>
  </w:num>
  <w:num w:numId="7" w16cid:durableId="1273977223">
    <w:abstractNumId w:val="10"/>
  </w:num>
  <w:num w:numId="8" w16cid:durableId="1396125064">
    <w:abstractNumId w:val="6"/>
  </w:num>
  <w:num w:numId="9" w16cid:durableId="1058280209">
    <w:abstractNumId w:val="5"/>
  </w:num>
  <w:num w:numId="10" w16cid:durableId="901015371">
    <w:abstractNumId w:val="11"/>
  </w:num>
  <w:num w:numId="11" w16cid:durableId="91514974">
    <w:abstractNumId w:val="4"/>
  </w:num>
  <w:num w:numId="12" w16cid:durableId="3391578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D5"/>
    <w:rsid w:val="00005CE3"/>
    <w:rsid w:val="000064B6"/>
    <w:rsid w:val="000143BF"/>
    <w:rsid w:val="000277CE"/>
    <w:rsid w:val="00041535"/>
    <w:rsid w:val="00042AB4"/>
    <w:rsid w:val="00052264"/>
    <w:rsid w:val="00057BD2"/>
    <w:rsid w:val="000753BC"/>
    <w:rsid w:val="00077E7E"/>
    <w:rsid w:val="00083F91"/>
    <w:rsid w:val="000B66DE"/>
    <w:rsid w:val="000C20A7"/>
    <w:rsid w:val="000F12EA"/>
    <w:rsid w:val="00120FBE"/>
    <w:rsid w:val="0012123A"/>
    <w:rsid w:val="00127766"/>
    <w:rsid w:val="00130D02"/>
    <w:rsid w:val="0013159F"/>
    <w:rsid w:val="00140F83"/>
    <w:rsid w:val="00143779"/>
    <w:rsid w:val="00143F3F"/>
    <w:rsid w:val="00182290"/>
    <w:rsid w:val="00196AF3"/>
    <w:rsid w:val="001A76BC"/>
    <w:rsid w:val="0023024F"/>
    <w:rsid w:val="0023504B"/>
    <w:rsid w:val="00251213"/>
    <w:rsid w:val="002617B4"/>
    <w:rsid w:val="00263590"/>
    <w:rsid w:val="00270E14"/>
    <w:rsid w:val="00282AAB"/>
    <w:rsid w:val="0028366C"/>
    <w:rsid w:val="00286776"/>
    <w:rsid w:val="002A6337"/>
    <w:rsid w:val="002C1958"/>
    <w:rsid w:val="002C4104"/>
    <w:rsid w:val="002D0616"/>
    <w:rsid w:val="002E0D1B"/>
    <w:rsid w:val="002F2C51"/>
    <w:rsid w:val="00314F6B"/>
    <w:rsid w:val="00337E1E"/>
    <w:rsid w:val="00353CC1"/>
    <w:rsid w:val="00362A94"/>
    <w:rsid w:val="00387AF1"/>
    <w:rsid w:val="003A64AB"/>
    <w:rsid w:val="003B4B58"/>
    <w:rsid w:val="003B6262"/>
    <w:rsid w:val="003D29D1"/>
    <w:rsid w:val="003E4B9D"/>
    <w:rsid w:val="003E6761"/>
    <w:rsid w:val="00402E89"/>
    <w:rsid w:val="00413AF6"/>
    <w:rsid w:val="004301A1"/>
    <w:rsid w:val="00452C44"/>
    <w:rsid w:val="00481FDF"/>
    <w:rsid w:val="004B2811"/>
    <w:rsid w:val="004B6B7E"/>
    <w:rsid w:val="004C74A4"/>
    <w:rsid w:val="004D2A95"/>
    <w:rsid w:val="004F5ECB"/>
    <w:rsid w:val="004F715E"/>
    <w:rsid w:val="00503C50"/>
    <w:rsid w:val="00513A49"/>
    <w:rsid w:val="005444B2"/>
    <w:rsid w:val="005723D3"/>
    <w:rsid w:val="00572F3B"/>
    <w:rsid w:val="005B4537"/>
    <w:rsid w:val="005C62C4"/>
    <w:rsid w:val="005D2136"/>
    <w:rsid w:val="00606D52"/>
    <w:rsid w:val="006209E4"/>
    <w:rsid w:val="00654CEB"/>
    <w:rsid w:val="00655128"/>
    <w:rsid w:val="00674A3A"/>
    <w:rsid w:val="006753C9"/>
    <w:rsid w:val="006C0DCF"/>
    <w:rsid w:val="006E7166"/>
    <w:rsid w:val="00702213"/>
    <w:rsid w:val="00747045"/>
    <w:rsid w:val="00781C1E"/>
    <w:rsid w:val="007B38E5"/>
    <w:rsid w:val="007C6DF4"/>
    <w:rsid w:val="007E66FD"/>
    <w:rsid w:val="007E6D16"/>
    <w:rsid w:val="007F050D"/>
    <w:rsid w:val="007F76B0"/>
    <w:rsid w:val="007F7B7C"/>
    <w:rsid w:val="0080284B"/>
    <w:rsid w:val="0080594C"/>
    <w:rsid w:val="00807E76"/>
    <w:rsid w:val="0081370E"/>
    <w:rsid w:val="00823033"/>
    <w:rsid w:val="008436FD"/>
    <w:rsid w:val="008479BE"/>
    <w:rsid w:val="0085499E"/>
    <w:rsid w:val="00856E38"/>
    <w:rsid w:val="0089673A"/>
    <w:rsid w:val="008D3DB2"/>
    <w:rsid w:val="008E391C"/>
    <w:rsid w:val="008F4424"/>
    <w:rsid w:val="00907355"/>
    <w:rsid w:val="00921288"/>
    <w:rsid w:val="00931CAE"/>
    <w:rsid w:val="00946794"/>
    <w:rsid w:val="009506CD"/>
    <w:rsid w:val="00963AE3"/>
    <w:rsid w:val="00965892"/>
    <w:rsid w:val="009746E3"/>
    <w:rsid w:val="009D4189"/>
    <w:rsid w:val="009F6A19"/>
    <w:rsid w:val="00A038E8"/>
    <w:rsid w:val="00A157C2"/>
    <w:rsid w:val="00A22CC5"/>
    <w:rsid w:val="00A37E4A"/>
    <w:rsid w:val="00A44A56"/>
    <w:rsid w:val="00A57D3C"/>
    <w:rsid w:val="00A85213"/>
    <w:rsid w:val="00A93763"/>
    <w:rsid w:val="00A94E4C"/>
    <w:rsid w:val="00AD072E"/>
    <w:rsid w:val="00AD464F"/>
    <w:rsid w:val="00AE2424"/>
    <w:rsid w:val="00B16AE5"/>
    <w:rsid w:val="00B37132"/>
    <w:rsid w:val="00B61050"/>
    <w:rsid w:val="00B74646"/>
    <w:rsid w:val="00B86812"/>
    <w:rsid w:val="00B91487"/>
    <w:rsid w:val="00BB0D67"/>
    <w:rsid w:val="00BB5989"/>
    <w:rsid w:val="00BC6D1D"/>
    <w:rsid w:val="00BD0E03"/>
    <w:rsid w:val="00BD0E4F"/>
    <w:rsid w:val="00BD141B"/>
    <w:rsid w:val="00BF06F1"/>
    <w:rsid w:val="00C17306"/>
    <w:rsid w:val="00C23D95"/>
    <w:rsid w:val="00C508E8"/>
    <w:rsid w:val="00C5234A"/>
    <w:rsid w:val="00C73A77"/>
    <w:rsid w:val="00C9246B"/>
    <w:rsid w:val="00CA4D5B"/>
    <w:rsid w:val="00CB2882"/>
    <w:rsid w:val="00CC6C8D"/>
    <w:rsid w:val="00CF704C"/>
    <w:rsid w:val="00D10F10"/>
    <w:rsid w:val="00D27C49"/>
    <w:rsid w:val="00D314A9"/>
    <w:rsid w:val="00D34BD4"/>
    <w:rsid w:val="00D44087"/>
    <w:rsid w:val="00DB12F4"/>
    <w:rsid w:val="00DD4669"/>
    <w:rsid w:val="00DE204A"/>
    <w:rsid w:val="00DE7508"/>
    <w:rsid w:val="00DF3B22"/>
    <w:rsid w:val="00E03F88"/>
    <w:rsid w:val="00E12F37"/>
    <w:rsid w:val="00E555D9"/>
    <w:rsid w:val="00E63364"/>
    <w:rsid w:val="00E80ED5"/>
    <w:rsid w:val="00E82F3B"/>
    <w:rsid w:val="00E95A0D"/>
    <w:rsid w:val="00ED05EF"/>
    <w:rsid w:val="00ED2FE3"/>
    <w:rsid w:val="00ED45A3"/>
    <w:rsid w:val="00ED5098"/>
    <w:rsid w:val="00EE3C1C"/>
    <w:rsid w:val="00EF6CCD"/>
    <w:rsid w:val="00F073D0"/>
    <w:rsid w:val="00F14270"/>
    <w:rsid w:val="00F15713"/>
    <w:rsid w:val="00F24E14"/>
    <w:rsid w:val="00F31A49"/>
    <w:rsid w:val="00F36D60"/>
    <w:rsid w:val="00F93DA2"/>
    <w:rsid w:val="00F978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C5F05"/>
  <w15:chartTrackingRefBased/>
  <w15:docId w15:val="{75F5877B-4CF8-46DF-AB41-7BB46100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143F3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95A0D"/>
    <w:rPr>
      <w:rFonts w:ascii="Tahoma" w:hAnsi="Tahoma" w:cs="Tahoma"/>
      <w:sz w:val="16"/>
      <w:szCs w:val="16"/>
    </w:rPr>
  </w:style>
  <w:style w:type="character" w:customStyle="1" w:styleId="SprechblasentextZchn">
    <w:name w:val="Sprechblasentext Zchn"/>
    <w:link w:val="Sprechblasentext"/>
    <w:uiPriority w:val="99"/>
    <w:semiHidden/>
    <w:rsid w:val="00E95A0D"/>
    <w:rPr>
      <w:rFonts w:ascii="Tahoma" w:hAnsi="Tahoma" w:cs="Tahoma"/>
      <w:sz w:val="16"/>
      <w:szCs w:val="16"/>
    </w:rPr>
  </w:style>
  <w:style w:type="paragraph" w:styleId="Titel">
    <w:name w:val="Title"/>
    <w:basedOn w:val="Standard"/>
    <w:next w:val="Standard"/>
    <w:link w:val="TitelZchn"/>
    <w:qFormat/>
    <w:rsid w:val="001A76BC"/>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1A76BC"/>
    <w:rPr>
      <w:rFonts w:ascii="Calibri Light" w:eastAsia="Times New Roman" w:hAnsi="Calibri Light" w:cs="Times New Roman"/>
      <w:b/>
      <w:bCs/>
      <w:kern w:val="28"/>
      <w:sz w:val="32"/>
      <w:szCs w:val="32"/>
    </w:rPr>
  </w:style>
  <w:style w:type="paragraph" w:styleId="Funotentext">
    <w:name w:val="footnote text"/>
    <w:basedOn w:val="Standard"/>
    <w:link w:val="FunotentextZchn"/>
    <w:uiPriority w:val="99"/>
    <w:semiHidden/>
    <w:unhideWhenUsed/>
    <w:rsid w:val="00A157C2"/>
    <w:rPr>
      <w:sz w:val="20"/>
      <w:szCs w:val="20"/>
    </w:rPr>
  </w:style>
  <w:style w:type="character" w:customStyle="1" w:styleId="FunotentextZchn">
    <w:name w:val="Fußnotentext Zchn"/>
    <w:basedOn w:val="Absatz-Standardschriftart"/>
    <w:link w:val="Funotentext"/>
    <w:uiPriority w:val="99"/>
    <w:semiHidden/>
    <w:rsid w:val="00A157C2"/>
  </w:style>
  <w:style w:type="character" w:styleId="Funotenzeichen">
    <w:name w:val="footnote reference"/>
    <w:uiPriority w:val="99"/>
    <w:semiHidden/>
    <w:unhideWhenUsed/>
    <w:rsid w:val="00A157C2"/>
    <w:rPr>
      <w:vertAlign w:val="superscript"/>
    </w:rPr>
  </w:style>
  <w:style w:type="paragraph" w:customStyle="1" w:styleId="Default">
    <w:name w:val="Default"/>
    <w:rsid w:val="00BD0E03"/>
    <w:pPr>
      <w:autoSpaceDE w:val="0"/>
      <w:autoSpaceDN w:val="0"/>
      <w:adjustRightInd w:val="0"/>
    </w:pPr>
    <w:rPr>
      <w:rFonts w:ascii="Verdana" w:hAnsi="Verdana" w:cs="Verdana"/>
      <w:color w:val="000000"/>
      <w:sz w:val="24"/>
      <w:szCs w:val="24"/>
    </w:rPr>
  </w:style>
  <w:style w:type="paragraph" w:styleId="StandardWeb">
    <w:name w:val="Normal (Web)"/>
    <w:basedOn w:val="Standard"/>
    <w:uiPriority w:val="99"/>
    <w:semiHidden/>
    <w:unhideWhenUsed/>
    <w:rsid w:val="003A64AB"/>
    <w:pPr>
      <w:spacing w:before="100" w:beforeAutospacing="1" w:after="100" w:afterAutospacing="1"/>
    </w:pPr>
  </w:style>
  <w:style w:type="character" w:styleId="Hyperlink">
    <w:name w:val="Hyperlink"/>
    <w:uiPriority w:val="99"/>
    <w:unhideWhenUsed/>
    <w:rsid w:val="003A64AB"/>
    <w:rPr>
      <w:color w:val="0000FF"/>
      <w:u w:val="single"/>
    </w:rPr>
  </w:style>
  <w:style w:type="character" w:customStyle="1" w:styleId="randnr">
    <w:name w:val="randnr"/>
    <w:basedOn w:val="Absatz-Standardschriftart"/>
    <w:rsid w:val="00ED5098"/>
  </w:style>
  <w:style w:type="character" w:customStyle="1" w:styleId="subscript">
    <w:name w:val="subscript"/>
    <w:basedOn w:val="Absatz-Standardschriftart"/>
    <w:rsid w:val="00ED5098"/>
  </w:style>
  <w:style w:type="paragraph" w:styleId="Listenabsatz">
    <w:name w:val="List Paragraph"/>
    <w:basedOn w:val="Standard"/>
    <w:uiPriority w:val="34"/>
    <w:qFormat/>
    <w:rsid w:val="0028366C"/>
    <w:pPr>
      <w:ind w:left="720"/>
      <w:contextualSpacing/>
    </w:pPr>
  </w:style>
  <w:style w:type="character" w:customStyle="1" w:styleId="berschrift1Zchn">
    <w:name w:val="Überschrift 1 Zchn"/>
    <w:basedOn w:val="Absatz-Standardschriftart"/>
    <w:link w:val="berschrift1"/>
    <w:uiPriority w:val="9"/>
    <w:rsid w:val="00143F3F"/>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sid w:val="00143F3F"/>
    <w:rPr>
      <w:color w:val="605E5C"/>
      <w:shd w:val="clear" w:color="auto" w:fill="E1DFDD"/>
    </w:rPr>
  </w:style>
  <w:style w:type="character" w:styleId="BesuchterLink">
    <w:name w:val="FollowedHyperlink"/>
    <w:basedOn w:val="Absatz-Standardschriftart"/>
    <w:uiPriority w:val="99"/>
    <w:semiHidden/>
    <w:unhideWhenUsed/>
    <w:rsid w:val="00143F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943186">
      <w:bodyDiv w:val="1"/>
      <w:marLeft w:val="0"/>
      <w:marRight w:val="0"/>
      <w:marTop w:val="0"/>
      <w:marBottom w:val="0"/>
      <w:divBdr>
        <w:top w:val="none" w:sz="0" w:space="0" w:color="auto"/>
        <w:left w:val="none" w:sz="0" w:space="0" w:color="auto"/>
        <w:bottom w:val="none" w:sz="0" w:space="0" w:color="auto"/>
        <w:right w:val="none" w:sz="0" w:space="0" w:color="auto"/>
      </w:divBdr>
    </w:div>
    <w:div w:id="1055928889">
      <w:bodyDiv w:val="1"/>
      <w:marLeft w:val="0"/>
      <w:marRight w:val="0"/>
      <w:marTop w:val="0"/>
      <w:marBottom w:val="0"/>
      <w:divBdr>
        <w:top w:val="none" w:sz="0" w:space="0" w:color="auto"/>
        <w:left w:val="none" w:sz="0" w:space="0" w:color="auto"/>
        <w:bottom w:val="none" w:sz="0" w:space="0" w:color="auto"/>
        <w:right w:val="none" w:sz="0" w:space="0" w:color="auto"/>
      </w:divBdr>
    </w:div>
    <w:div w:id="1293712438">
      <w:bodyDiv w:val="1"/>
      <w:marLeft w:val="0"/>
      <w:marRight w:val="0"/>
      <w:marTop w:val="0"/>
      <w:marBottom w:val="0"/>
      <w:divBdr>
        <w:top w:val="none" w:sz="0" w:space="0" w:color="auto"/>
        <w:left w:val="none" w:sz="0" w:space="0" w:color="auto"/>
        <w:bottom w:val="none" w:sz="0" w:space="0" w:color="auto"/>
        <w:right w:val="none" w:sz="0" w:space="0" w:color="auto"/>
      </w:divBdr>
    </w:div>
    <w:div w:id="1453666977">
      <w:bodyDiv w:val="1"/>
      <w:marLeft w:val="0"/>
      <w:marRight w:val="0"/>
      <w:marTop w:val="0"/>
      <w:marBottom w:val="0"/>
      <w:divBdr>
        <w:top w:val="none" w:sz="0" w:space="0" w:color="auto"/>
        <w:left w:val="none" w:sz="0" w:space="0" w:color="auto"/>
        <w:bottom w:val="none" w:sz="0" w:space="0" w:color="auto"/>
        <w:right w:val="none" w:sz="0" w:space="0" w:color="auto"/>
      </w:divBdr>
    </w:div>
    <w:div w:id="1706324523">
      <w:bodyDiv w:val="1"/>
      <w:marLeft w:val="0"/>
      <w:marRight w:val="0"/>
      <w:marTop w:val="0"/>
      <w:marBottom w:val="0"/>
      <w:divBdr>
        <w:top w:val="none" w:sz="0" w:space="0" w:color="auto"/>
        <w:left w:val="none" w:sz="0" w:space="0" w:color="auto"/>
        <w:bottom w:val="none" w:sz="0" w:space="0" w:color="auto"/>
        <w:right w:val="none" w:sz="0" w:space="0" w:color="auto"/>
      </w:divBdr>
    </w:div>
    <w:div w:id="1919316965">
      <w:bodyDiv w:val="1"/>
      <w:marLeft w:val="0"/>
      <w:marRight w:val="0"/>
      <w:marTop w:val="0"/>
      <w:marBottom w:val="0"/>
      <w:divBdr>
        <w:top w:val="none" w:sz="0" w:space="0" w:color="auto"/>
        <w:left w:val="none" w:sz="0" w:space="0" w:color="auto"/>
        <w:bottom w:val="none" w:sz="0" w:space="0" w:color="auto"/>
        <w:right w:val="none" w:sz="0" w:space="0" w:color="auto"/>
      </w:divBdr>
    </w:div>
    <w:div w:id="194087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3E303-C5D8-4416-95A1-33715E8F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4488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Beschlussvorlage des Bau-und Friedhofausschusses für den KKR</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Beschlussvorlage des Bau-und Friedhofausschusses für den KKR</dc:title>
  <dc:subject/>
  <dc:creator>Axel Hauschild</dc:creator>
  <cp:keywords/>
  <cp:lastModifiedBy>Besser, Carola</cp:lastModifiedBy>
  <cp:revision>3</cp:revision>
  <cp:lastPrinted>2025-03-28T10:55:00Z</cp:lastPrinted>
  <dcterms:created xsi:type="dcterms:W3CDTF">2025-05-15T15:02:00Z</dcterms:created>
  <dcterms:modified xsi:type="dcterms:W3CDTF">2025-06-18T14:30:00Z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2025-03-28T10:56:12Z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7ccf33b3-ce52-47ae-abae-285b6fe3a95a</vt:lpwstr>
  </property>
  <property fmtid="{D5CDD505-2E9C-101B-9397-08002B2CF9AE}" pid="8" name="MSIP_Label_3ba795ab-15c1-4914-8920-a78e51f91a87_ContentBits">
    <vt:lpwstr>0</vt:lpwstr>
  </property>
  <property fmtid="{D5CDD505-2E9C-101B-9397-08002B2CF9AE}" pid="9" name="MSIP_Label_3ba795ab-15c1-4914-8920-a78e51f91a87_Tag">
    <vt:lpwstr>10, 3, 0, 1</vt:lpwstr>
  </property>
</Properties>
</file>